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DC" w:rsidRPr="005E3E5A" w:rsidRDefault="0006483B" w:rsidP="00E52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4.7 </w:t>
      </w:r>
      <w:bookmarkStart w:id="0" w:name="_GoBack"/>
      <w:bookmarkEnd w:id="0"/>
      <w:r w:rsidR="003B48C7" w:rsidRPr="005E3E5A">
        <w:rPr>
          <w:rFonts w:ascii="Arial" w:hAnsi="Arial" w:cs="Arial"/>
          <w:b/>
        </w:rPr>
        <w:t>Dissemination Plan</w:t>
      </w:r>
    </w:p>
    <w:p w:rsidR="003B48C7" w:rsidRPr="005E3E5A" w:rsidRDefault="003B48C7" w:rsidP="003B48C7">
      <w:pPr>
        <w:pStyle w:val="Default"/>
        <w:rPr>
          <w:rFonts w:ascii="Arial" w:hAnsi="Arial" w:cs="Arial"/>
          <w:color w:val="434343"/>
          <w:sz w:val="22"/>
          <w:szCs w:val="22"/>
        </w:rPr>
      </w:pPr>
      <w:r w:rsidRPr="005E3E5A">
        <w:rPr>
          <w:rFonts w:ascii="Arial" w:hAnsi="Arial" w:cs="Arial"/>
          <w:b/>
          <w:bCs/>
          <w:color w:val="434343"/>
          <w:sz w:val="22"/>
          <w:szCs w:val="22"/>
        </w:rPr>
        <w:t>Content:</w:t>
      </w:r>
    </w:p>
    <w:p w:rsidR="003B48C7" w:rsidRPr="005E3E5A" w:rsidRDefault="003B48C7" w:rsidP="003B48C7">
      <w:pPr>
        <w:pStyle w:val="Default"/>
        <w:rPr>
          <w:rFonts w:ascii="Arial" w:hAnsi="Arial" w:cs="Arial"/>
          <w:color w:val="434343"/>
          <w:sz w:val="22"/>
          <w:szCs w:val="22"/>
        </w:rPr>
      </w:pPr>
      <w:r w:rsidRPr="005E3E5A">
        <w:rPr>
          <w:rFonts w:ascii="Arial" w:hAnsi="Arial" w:cs="Arial"/>
          <w:color w:val="434343"/>
          <w:sz w:val="22"/>
          <w:szCs w:val="22"/>
        </w:rPr>
        <w:t xml:space="preserve">Explain briefly your plan for the dissemination of NIH-funded clinical trial information and address how the expectations of the policy </w:t>
      </w:r>
      <w:proofErr w:type="gramStart"/>
      <w:r w:rsidRPr="005E3E5A">
        <w:rPr>
          <w:rFonts w:ascii="Arial" w:hAnsi="Arial" w:cs="Arial"/>
          <w:color w:val="434343"/>
          <w:sz w:val="22"/>
          <w:szCs w:val="22"/>
        </w:rPr>
        <w:t>will be met</w:t>
      </w:r>
      <w:proofErr w:type="gramEnd"/>
      <w:r w:rsidRPr="005E3E5A">
        <w:rPr>
          <w:rFonts w:ascii="Arial" w:hAnsi="Arial" w:cs="Arial"/>
          <w:color w:val="434343"/>
          <w:sz w:val="22"/>
          <w:szCs w:val="22"/>
        </w:rPr>
        <w:t xml:space="preserve">. The plan must contain sufficient information to assure the following: </w:t>
      </w:r>
    </w:p>
    <w:p w:rsidR="003B48C7" w:rsidRPr="005E3E5A" w:rsidRDefault="003B48C7" w:rsidP="003B48C7">
      <w:pPr>
        <w:pStyle w:val="Default"/>
        <w:numPr>
          <w:ilvl w:val="0"/>
          <w:numId w:val="24"/>
        </w:numPr>
        <w:rPr>
          <w:rFonts w:ascii="Arial" w:hAnsi="Arial" w:cs="Arial"/>
          <w:color w:val="434343"/>
          <w:sz w:val="22"/>
          <w:szCs w:val="22"/>
        </w:rPr>
      </w:pPr>
      <w:r w:rsidRPr="005E3E5A">
        <w:rPr>
          <w:rFonts w:ascii="Arial" w:hAnsi="Arial" w:cs="Arial"/>
          <w:color w:val="434343"/>
          <w:sz w:val="22"/>
          <w:szCs w:val="22"/>
        </w:rPr>
        <w:t>the applicant will ensure that clinical trial(s) under the award are registered and results information is submitted to ClinicalTrials.gov as outlined in the</w:t>
      </w:r>
      <w:hyperlink r:id="rId8" w:history="1">
        <w:r w:rsidRPr="005E3E5A">
          <w:rPr>
            <w:rStyle w:val="Hyperlink"/>
            <w:rFonts w:ascii="Arial" w:hAnsi="Arial" w:cs="Arial"/>
            <w:sz w:val="22"/>
            <w:szCs w:val="22"/>
          </w:rPr>
          <w:t xml:space="preserve"> policy </w:t>
        </w:r>
      </w:hyperlink>
      <w:r w:rsidRPr="005E3E5A">
        <w:rPr>
          <w:rFonts w:ascii="Arial" w:hAnsi="Arial" w:cs="Arial"/>
          <w:color w:val="434343"/>
          <w:sz w:val="22"/>
          <w:szCs w:val="22"/>
        </w:rPr>
        <w:t xml:space="preserve">and according to the specific timelines stated in the policy; </w:t>
      </w:r>
    </w:p>
    <w:p w:rsidR="003B48C7" w:rsidRPr="005E3E5A" w:rsidRDefault="003B48C7" w:rsidP="003B48C7">
      <w:pPr>
        <w:pStyle w:val="Default"/>
        <w:numPr>
          <w:ilvl w:val="0"/>
          <w:numId w:val="24"/>
        </w:numPr>
        <w:rPr>
          <w:rFonts w:ascii="Arial" w:hAnsi="Arial" w:cs="Arial"/>
          <w:color w:val="434343"/>
          <w:sz w:val="22"/>
          <w:szCs w:val="22"/>
        </w:rPr>
      </w:pPr>
      <w:r w:rsidRPr="005E3E5A">
        <w:rPr>
          <w:rFonts w:ascii="Arial" w:hAnsi="Arial" w:cs="Arial"/>
          <w:color w:val="434343"/>
          <w:sz w:val="22"/>
          <w:szCs w:val="22"/>
        </w:rPr>
        <w:t xml:space="preserve">informed consent documents for the clinical trial(s) will include a specific statement relating to posting of clinical trial information at ClinicalTrials.gov; and </w:t>
      </w:r>
    </w:p>
    <w:p w:rsidR="00E52C31" w:rsidRPr="005E3E5A" w:rsidRDefault="003B48C7" w:rsidP="003B48C7">
      <w:pPr>
        <w:pStyle w:val="Default"/>
        <w:numPr>
          <w:ilvl w:val="0"/>
          <w:numId w:val="24"/>
        </w:numPr>
        <w:rPr>
          <w:rFonts w:ascii="Arial" w:hAnsi="Arial" w:cs="Arial"/>
          <w:color w:val="434343"/>
          <w:sz w:val="22"/>
          <w:szCs w:val="22"/>
        </w:rPr>
      </w:pPr>
      <w:proofErr w:type="gramStart"/>
      <w:r w:rsidRPr="005E3E5A">
        <w:rPr>
          <w:rFonts w:ascii="Arial" w:hAnsi="Arial" w:cs="Arial"/>
          <w:color w:val="434343"/>
          <w:sz w:val="22"/>
          <w:szCs w:val="22"/>
        </w:rPr>
        <w:t>the</w:t>
      </w:r>
      <w:proofErr w:type="gramEnd"/>
      <w:r w:rsidRPr="005E3E5A">
        <w:rPr>
          <w:rFonts w:ascii="Arial" w:hAnsi="Arial" w:cs="Arial"/>
          <w:color w:val="434343"/>
          <w:sz w:val="22"/>
          <w:szCs w:val="22"/>
        </w:rPr>
        <w:t xml:space="preserve"> recipient institution has an internal policy in place to ensure that clinical trials registration and results reporting occur in compliance with policy requirements.</w:t>
      </w:r>
    </w:p>
    <w:sectPr w:rsidR="00E52C31" w:rsidRPr="005E3E5A" w:rsidSect="006B7D25">
      <w:headerReference w:type="default" r:id="rId9"/>
      <w:footerReference w:type="default" r:id="rId10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00" w:rsidRDefault="00310B00" w:rsidP="00310B00">
      <w:pPr>
        <w:spacing w:after="0" w:line="240" w:lineRule="auto"/>
      </w:pPr>
      <w:r>
        <w:separator/>
      </w:r>
    </w:p>
  </w:endnote>
  <w:end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36" w:rsidRPr="00BE02D1" w:rsidRDefault="00167436" w:rsidP="00167436">
    <w:pPr>
      <w:pStyle w:val="Footer"/>
      <w:pBdr>
        <w:bottom w:val="single" w:sz="12" w:space="1" w:color="auto"/>
      </w:pBdr>
      <w:tabs>
        <w:tab w:val="left" w:pos="3930"/>
      </w:tabs>
      <w:rPr>
        <w:rFonts w:ascii="Arial" w:hAnsi="Arial" w:cs="Arial"/>
      </w:rPr>
    </w:pPr>
  </w:p>
  <w:p w:rsidR="00310B00" w:rsidRPr="00D53786" w:rsidRDefault="003B48C7" w:rsidP="00BE02D1">
    <w:pPr>
      <w:pStyle w:val="Default"/>
      <w:rPr>
        <w:rFonts w:ascii="Arial" w:hAnsi="Arial" w:cs="Arial"/>
        <w:b/>
        <w:bCs/>
        <w:color w:val="auto"/>
        <w:sz w:val="22"/>
        <w:szCs w:val="22"/>
      </w:rPr>
    </w:pPr>
    <w:r>
      <w:rPr>
        <w:rFonts w:ascii="Arial" w:hAnsi="Arial" w:cs="Arial"/>
        <w:color w:val="auto"/>
        <w:sz w:val="22"/>
        <w:szCs w:val="22"/>
      </w:rPr>
      <w:t>Dissemination Plan</w:t>
    </w:r>
    <w:r>
      <w:rPr>
        <w:rFonts w:ascii="Arial" w:hAnsi="Arial" w:cs="Arial"/>
        <w:color w:val="auto"/>
        <w:sz w:val="22"/>
        <w:szCs w:val="22"/>
      </w:rPr>
      <w:tab/>
    </w:r>
    <w:r>
      <w:rPr>
        <w:rFonts w:ascii="Arial" w:hAnsi="Arial" w:cs="Arial"/>
        <w:color w:val="auto"/>
        <w:sz w:val="22"/>
        <w:szCs w:val="22"/>
      </w:rPr>
      <w:tab/>
    </w:r>
    <w:r w:rsidR="006A6C33">
      <w:rPr>
        <w:rFonts w:ascii="Arial" w:hAnsi="Arial" w:cs="Arial"/>
        <w:bCs/>
        <w:color w:val="auto"/>
        <w:sz w:val="22"/>
        <w:szCs w:val="22"/>
      </w:rPr>
      <w:tab/>
    </w:r>
    <w:r w:rsidR="006A6C33">
      <w:rPr>
        <w:rFonts w:ascii="Arial" w:hAnsi="Arial" w:cs="Arial"/>
        <w:bCs/>
        <w:color w:val="auto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606B43" w:rsidRPr="00BE02D1">
      <w:rPr>
        <w:rFonts w:ascii="Arial" w:hAnsi="Arial" w:cs="Arial"/>
        <w:sz w:val="22"/>
        <w:szCs w:val="22"/>
      </w:rPr>
      <w:tab/>
    </w:r>
    <w:r w:rsidR="00310B00" w:rsidRPr="00BE02D1">
      <w:rPr>
        <w:rFonts w:ascii="Arial" w:hAnsi="Arial" w:cs="Arial"/>
        <w:sz w:val="22"/>
        <w:szCs w:val="22"/>
      </w:rPr>
      <w:tab/>
    </w:r>
    <w:r w:rsidR="00E717F0" w:rsidRPr="00BE02D1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446978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0B00" w:rsidRPr="00BE02D1">
          <w:rPr>
            <w:rFonts w:ascii="Arial" w:hAnsi="Arial" w:cs="Arial"/>
            <w:sz w:val="22"/>
            <w:szCs w:val="22"/>
          </w:rPr>
          <w:fldChar w:fldCharType="begin"/>
        </w:r>
        <w:r w:rsidR="00310B00" w:rsidRPr="00BE02D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310B00" w:rsidRPr="00BE02D1">
          <w:rPr>
            <w:rFonts w:ascii="Arial" w:hAnsi="Arial" w:cs="Arial"/>
            <w:sz w:val="22"/>
            <w:szCs w:val="22"/>
          </w:rPr>
          <w:fldChar w:fldCharType="separate"/>
        </w:r>
        <w:r w:rsidR="0006483B">
          <w:rPr>
            <w:rFonts w:ascii="Arial" w:hAnsi="Arial" w:cs="Arial"/>
            <w:noProof/>
            <w:sz w:val="22"/>
            <w:szCs w:val="22"/>
          </w:rPr>
          <w:t>1</w:t>
        </w:r>
        <w:r w:rsidR="00310B00" w:rsidRPr="00BE02D1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00" w:rsidRDefault="00310B00" w:rsidP="00310B00">
      <w:pPr>
        <w:spacing w:after="0" w:line="240" w:lineRule="auto"/>
      </w:pPr>
      <w:r>
        <w:separator/>
      </w:r>
    </w:p>
  </w:footnote>
  <w:footnote w:type="continuationSeparator" w:id="0">
    <w:p w:rsidR="00310B00" w:rsidRDefault="00310B00" w:rsidP="0031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00" w:rsidRPr="00E717F0" w:rsidRDefault="00310B00" w:rsidP="00BE02D1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4152"/>
      </w:tabs>
      <w:rPr>
        <w:rFonts w:ascii="Arial" w:hAnsi="Arial" w:cs="Arial"/>
      </w:rPr>
    </w:pPr>
    <w:r w:rsidRPr="00E717F0">
      <w:rPr>
        <w:rFonts w:ascii="Arial" w:hAnsi="Arial" w:cs="Arial"/>
      </w:rPr>
      <w:t>Principal Investigator:</w:t>
    </w:r>
    <w:r w:rsidR="00606B43">
      <w:rPr>
        <w:rFonts w:ascii="Arial" w:hAnsi="Arial" w:cs="Arial"/>
      </w:rPr>
      <w:t xml:space="preserve"> (</w:t>
    </w:r>
    <w:r w:rsidR="00606B43" w:rsidRPr="00606B43">
      <w:rPr>
        <w:rFonts w:ascii="Arial" w:hAnsi="Arial" w:cs="Arial"/>
        <w:i/>
      </w:rPr>
      <w:t>Last, First</w:t>
    </w:r>
    <w:r w:rsidR="00606B43">
      <w:rPr>
        <w:rFonts w:ascii="Arial" w:hAnsi="Arial" w:cs="Arial"/>
      </w:rPr>
      <w:t>)</w:t>
    </w:r>
    <w:r w:rsidR="00BE02D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EF0"/>
    <w:multiLevelType w:val="hybridMultilevel"/>
    <w:tmpl w:val="D9F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66B"/>
    <w:multiLevelType w:val="hybridMultilevel"/>
    <w:tmpl w:val="4260A914"/>
    <w:lvl w:ilvl="0" w:tplc="D902DA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687"/>
    <w:multiLevelType w:val="hybridMultilevel"/>
    <w:tmpl w:val="1450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20CB"/>
    <w:multiLevelType w:val="hybridMultilevel"/>
    <w:tmpl w:val="90A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E6C"/>
    <w:multiLevelType w:val="hybridMultilevel"/>
    <w:tmpl w:val="CD10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556F"/>
    <w:multiLevelType w:val="hybridMultilevel"/>
    <w:tmpl w:val="72B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963DB"/>
    <w:multiLevelType w:val="hybridMultilevel"/>
    <w:tmpl w:val="0772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699"/>
    <w:multiLevelType w:val="hybridMultilevel"/>
    <w:tmpl w:val="C2BEAE56"/>
    <w:lvl w:ilvl="0" w:tplc="D902DA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46FE4"/>
    <w:multiLevelType w:val="hybridMultilevel"/>
    <w:tmpl w:val="87B23412"/>
    <w:lvl w:ilvl="0" w:tplc="D902DA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B4B"/>
    <w:multiLevelType w:val="hybridMultilevel"/>
    <w:tmpl w:val="9E80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4D4F"/>
    <w:multiLevelType w:val="hybridMultilevel"/>
    <w:tmpl w:val="36FE094A"/>
    <w:lvl w:ilvl="0" w:tplc="D902DA4C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471A98"/>
    <w:multiLevelType w:val="hybridMultilevel"/>
    <w:tmpl w:val="565468F0"/>
    <w:lvl w:ilvl="0" w:tplc="567EB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400E5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0DBB"/>
    <w:multiLevelType w:val="hybridMultilevel"/>
    <w:tmpl w:val="001A2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771CC"/>
    <w:multiLevelType w:val="hybridMultilevel"/>
    <w:tmpl w:val="AD9C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E312F"/>
    <w:multiLevelType w:val="hybridMultilevel"/>
    <w:tmpl w:val="12B60E76"/>
    <w:lvl w:ilvl="0" w:tplc="D902DA4C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747018"/>
    <w:multiLevelType w:val="hybridMultilevel"/>
    <w:tmpl w:val="FBD01ECE"/>
    <w:lvl w:ilvl="0" w:tplc="0CC4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F569A"/>
    <w:multiLevelType w:val="hybridMultilevel"/>
    <w:tmpl w:val="114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F505C"/>
    <w:multiLevelType w:val="hybridMultilevel"/>
    <w:tmpl w:val="42F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907D3"/>
    <w:multiLevelType w:val="hybridMultilevel"/>
    <w:tmpl w:val="BED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17A15"/>
    <w:multiLevelType w:val="hybridMultilevel"/>
    <w:tmpl w:val="743C9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902DA4C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A6224D"/>
    <w:multiLevelType w:val="hybridMultilevel"/>
    <w:tmpl w:val="3052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729"/>
    <w:multiLevelType w:val="hybridMultilevel"/>
    <w:tmpl w:val="B66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D04A2"/>
    <w:multiLevelType w:val="hybridMultilevel"/>
    <w:tmpl w:val="C286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53ED0"/>
    <w:multiLevelType w:val="hybridMultilevel"/>
    <w:tmpl w:val="F79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5"/>
  </w:num>
  <w:num w:numId="5">
    <w:abstractNumId w:val="12"/>
  </w:num>
  <w:num w:numId="6">
    <w:abstractNumId w:val="18"/>
  </w:num>
  <w:num w:numId="7">
    <w:abstractNumId w:val="15"/>
  </w:num>
  <w:num w:numId="8">
    <w:abstractNumId w:val="0"/>
  </w:num>
  <w:num w:numId="9">
    <w:abstractNumId w:val="6"/>
  </w:num>
  <w:num w:numId="10">
    <w:abstractNumId w:val="21"/>
  </w:num>
  <w:num w:numId="11">
    <w:abstractNumId w:val="13"/>
  </w:num>
  <w:num w:numId="12">
    <w:abstractNumId w:val="9"/>
  </w:num>
  <w:num w:numId="13">
    <w:abstractNumId w:val="22"/>
  </w:num>
  <w:num w:numId="14">
    <w:abstractNumId w:val="23"/>
  </w:num>
  <w:num w:numId="15">
    <w:abstractNumId w:val="20"/>
  </w:num>
  <w:num w:numId="16">
    <w:abstractNumId w:val="3"/>
  </w:num>
  <w:num w:numId="17">
    <w:abstractNumId w:val="19"/>
  </w:num>
  <w:num w:numId="18">
    <w:abstractNumId w:val="10"/>
  </w:num>
  <w:num w:numId="19">
    <w:abstractNumId w:val="14"/>
  </w:num>
  <w:num w:numId="20">
    <w:abstractNumId w:val="1"/>
  </w:num>
  <w:num w:numId="21">
    <w:abstractNumId w:val="7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00"/>
    <w:rsid w:val="0006483B"/>
    <w:rsid w:val="00167436"/>
    <w:rsid w:val="001B5133"/>
    <w:rsid w:val="00245615"/>
    <w:rsid w:val="00310B00"/>
    <w:rsid w:val="003570AD"/>
    <w:rsid w:val="003B48C7"/>
    <w:rsid w:val="00444C21"/>
    <w:rsid w:val="0049214B"/>
    <w:rsid w:val="005D34F7"/>
    <w:rsid w:val="005E3E5A"/>
    <w:rsid w:val="00606B43"/>
    <w:rsid w:val="006477DC"/>
    <w:rsid w:val="006A6C33"/>
    <w:rsid w:val="006B7D25"/>
    <w:rsid w:val="00733E96"/>
    <w:rsid w:val="00813DD6"/>
    <w:rsid w:val="008D2434"/>
    <w:rsid w:val="00A34DA7"/>
    <w:rsid w:val="00B32EF4"/>
    <w:rsid w:val="00BE02D1"/>
    <w:rsid w:val="00BF7C9D"/>
    <w:rsid w:val="00C66C4A"/>
    <w:rsid w:val="00D53786"/>
    <w:rsid w:val="00DF2554"/>
    <w:rsid w:val="00E52C31"/>
    <w:rsid w:val="00E717F0"/>
    <w:rsid w:val="00F0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69C238"/>
  <w15:chartTrackingRefBased/>
  <w15:docId w15:val="{40623376-80E3-48B4-A54B-E24B363C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B0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B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B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B00"/>
  </w:style>
  <w:style w:type="paragraph" w:styleId="Footer">
    <w:name w:val="footer"/>
    <w:basedOn w:val="Normal"/>
    <w:link w:val="FooterChar"/>
    <w:uiPriority w:val="99"/>
    <w:unhideWhenUsed/>
    <w:rsid w:val="00310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B00"/>
  </w:style>
  <w:style w:type="paragraph" w:styleId="ListParagraph">
    <w:name w:val="List Paragraph"/>
    <w:basedOn w:val="Normal"/>
    <w:uiPriority w:val="34"/>
    <w:qFormat/>
    <w:rsid w:val="0060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clinical-trials/reporting/understanding/nih-polic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618D-1A0A-4363-8154-552D2A81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Christina R Anderson</cp:lastModifiedBy>
  <cp:revision>4</cp:revision>
  <dcterms:created xsi:type="dcterms:W3CDTF">2020-06-17T15:57:00Z</dcterms:created>
  <dcterms:modified xsi:type="dcterms:W3CDTF">2022-02-04T23:30:00Z</dcterms:modified>
</cp:coreProperties>
</file>